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C" w:rsidRPr="00736889" w:rsidRDefault="00D40B29" w:rsidP="00C670FD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/>
          <w:sz w:val="20"/>
        </w:rPr>
      </w:pPr>
      <w:r w:rsidRPr="00736889">
        <w:rPr>
          <w:rFonts w:cs="Arial"/>
          <w:b/>
          <w:sz w:val="20"/>
        </w:rPr>
        <w:t xml:space="preserve">LEITURA, ANÁLISE E VOTAÇÃO DA ATA DA SESSÃO PLENÁRIA DO DIA </w:t>
      </w:r>
      <w:r w:rsidR="00F30D97" w:rsidRPr="00736889">
        <w:rPr>
          <w:rFonts w:cs="Arial"/>
          <w:b/>
          <w:sz w:val="20"/>
        </w:rPr>
        <w:t>DE</w:t>
      </w:r>
      <w:r w:rsidR="00B53A92" w:rsidRPr="00736889">
        <w:rPr>
          <w:rFonts w:cs="Arial"/>
          <w:b/>
          <w:sz w:val="20"/>
        </w:rPr>
        <w:t>ZE</w:t>
      </w:r>
      <w:r w:rsidR="001D3034" w:rsidRPr="00736889">
        <w:rPr>
          <w:rFonts w:cs="Arial"/>
          <w:b/>
          <w:sz w:val="20"/>
        </w:rPr>
        <w:t>NOVE</w:t>
      </w:r>
      <w:r w:rsidR="004C06E9" w:rsidRPr="00736889">
        <w:rPr>
          <w:rFonts w:cs="Arial"/>
          <w:b/>
          <w:sz w:val="20"/>
        </w:rPr>
        <w:t xml:space="preserve"> DE </w:t>
      </w:r>
      <w:r w:rsidR="00B53A92" w:rsidRPr="00736889">
        <w:rPr>
          <w:rFonts w:cs="Arial"/>
          <w:b/>
          <w:sz w:val="20"/>
        </w:rPr>
        <w:t>DEZEMB</w:t>
      </w:r>
      <w:r w:rsidR="00F33BF0" w:rsidRPr="00736889">
        <w:rPr>
          <w:rFonts w:cs="Arial"/>
          <w:b/>
          <w:sz w:val="20"/>
        </w:rPr>
        <w:t>RO DE 2013</w:t>
      </w:r>
      <w:r w:rsidR="0050088C" w:rsidRPr="00736889">
        <w:rPr>
          <w:rFonts w:cs="Arial"/>
          <w:b/>
          <w:sz w:val="20"/>
        </w:rPr>
        <w:t>.</w:t>
      </w:r>
    </w:p>
    <w:p w:rsidR="00AC3ECD" w:rsidRPr="00736889" w:rsidRDefault="00497079" w:rsidP="00AC3ECD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/>
          <w:sz w:val="20"/>
        </w:rPr>
      </w:pPr>
      <w:r w:rsidRPr="00736889">
        <w:rPr>
          <w:rFonts w:cs="Arial"/>
          <w:b/>
          <w:sz w:val="20"/>
        </w:rPr>
        <w:t>Comunicações:</w:t>
      </w:r>
    </w:p>
    <w:p w:rsidR="00AC3ECD" w:rsidRPr="00736889" w:rsidRDefault="00AC3ECD" w:rsidP="00C670FD">
      <w:pPr>
        <w:pStyle w:val="PargrafodaLista"/>
        <w:numPr>
          <w:ilvl w:val="0"/>
          <w:numId w:val="27"/>
        </w:numPr>
        <w:ind w:left="-426" w:right="283" w:hanging="283"/>
        <w:jc w:val="both"/>
        <w:rPr>
          <w:bCs/>
          <w:sz w:val="20"/>
        </w:rPr>
      </w:pPr>
      <w:r w:rsidRPr="00736889">
        <w:rPr>
          <w:bCs/>
          <w:sz w:val="20"/>
        </w:rPr>
        <w:t xml:space="preserve">Ofício nº 196/2013 de 22 de outubro de 2013, do Prefeito Municipal, Márcio William Maia Alencar comunicando a criação do Conselho Municipal de Educação de </w:t>
      </w:r>
      <w:proofErr w:type="spellStart"/>
      <w:r w:rsidRPr="00736889">
        <w:rPr>
          <w:bCs/>
          <w:sz w:val="20"/>
        </w:rPr>
        <w:t>Alegrete</w:t>
      </w:r>
      <w:proofErr w:type="spellEnd"/>
      <w:r w:rsidRPr="00736889">
        <w:rPr>
          <w:bCs/>
          <w:sz w:val="20"/>
        </w:rPr>
        <w:t xml:space="preserve"> do Piauí (PI). Prot. CEE/PI nº 326/2013;</w:t>
      </w:r>
    </w:p>
    <w:p w:rsidR="00AF7D10" w:rsidRPr="00736889" w:rsidRDefault="00AF7D10" w:rsidP="00AF7D10">
      <w:pPr>
        <w:pStyle w:val="PargrafodaLista"/>
        <w:numPr>
          <w:ilvl w:val="0"/>
          <w:numId w:val="27"/>
        </w:numPr>
        <w:ind w:left="-426" w:right="283" w:hanging="283"/>
        <w:jc w:val="both"/>
        <w:rPr>
          <w:rFonts w:cs="Arial"/>
          <w:sz w:val="20"/>
        </w:rPr>
      </w:pPr>
      <w:r w:rsidRPr="00736889">
        <w:rPr>
          <w:rFonts w:cs="Arial"/>
          <w:sz w:val="20"/>
        </w:rPr>
        <w:t xml:space="preserve">Ofício GEPC/2013 de 23 de dezembro de 2013, de Clementino de Jesus Barbosa Siqueira, Diretor Presidente do Grupo Educacional </w:t>
      </w:r>
      <w:proofErr w:type="spellStart"/>
      <w:r w:rsidRPr="00736889">
        <w:rPr>
          <w:rFonts w:cs="Arial"/>
          <w:sz w:val="20"/>
        </w:rPr>
        <w:t>Procampus</w:t>
      </w:r>
      <w:proofErr w:type="spellEnd"/>
      <w:r w:rsidRPr="00736889">
        <w:rPr>
          <w:rFonts w:cs="Arial"/>
          <w:sz w:val="20"/>
        </w:rPr>
        <w:t>, solicitando orientação quanto ao registro no histórico escolar, referente ao 1º ano do Ensino Fundamental, no período de 2007 a 2009, pelos motivos que especifica. Prot. CEE/PI nº 328/2013;</w:t>
      </w:r>
    </w:p>
    <w:p w:rsidR="00023242" w:rsidRPr="00736889" w:rsidRDefault="00023242" w:rsidP="00023242">
      <w:pPr>
        <w:pStyle w:val="PargrafodaLista"/>
        <w:numPr>
          <w:ilvl w:val="0"/>
          <w:numId w:val="27"/>
        </w:numPr>
        <w:ind w:left="-426" w:right="283" w:hanging="283"/>
        <w:jc w:val="both"/>
        <w:rPr>
          <w:rFonts w:cs="Arial"/>
          <w:sz w:val="20"/>
        </w:rPr>
      </w:pPr>
      <w:r w:rsidRPr="00736889">
        <w:rPr>
          <w:rFonts w:cs="Arial"/>
          <w:sz w:val="20"/>
        </w:rPr>
        <w:t xml:space="preserve">Ofício nº 008/2013 pelo qual Francisca Vieira Félix, Diretora do Colégio Francisca Rosa, rede privada, na cidade de </w:t>
      </w:r>
      <w:proofErr w:type="spellStart"/>
      <w:r w:rsidRPr="00736889">
        <w:rPr>
          <w:rFonts w:cs="Arial"/>
          <w:sz w:val="20"/>
        </w:rPr>
        <w:t>Aroazes</w:t>
      </w:r>
      <w:proofErr w:type="spellEnd"/>
      <w:r w:rsidRPr="00736889">
        <w:rPr>
          <w:rFonts w:cs="Arial"/>
          <w:sz w:val="20"/>
        </w:rPr>
        <w:t xml:space="preserve"> (PI) comunica que a referida Instituição não irá funcionar por tempo indeterminado. Prot. CEE/PI nº 327/2013;</w:t>
      </w:r>
    </w:p>
    <w:p w:rsidR="0082158E" w:rsidRPr="00736889" w:rsidRDefault="0082158E" w:rsidP="0082158E">
      <w:pPr>
        <w:pStyle w:val="PargrafodaLista"/>
        <w:numPr>
          <w:ilvl w:val="0"/>
          <w:numId w:val="27"/>
        </w:numPr>
        <w:ind w:left="-426" w:right="283" w:hanging="283"/>
        <w:jc w:val="both"/>
        <w:rPr>
          <w:rFonts w:cs="Arial"/>
          <w:sz w:val="20"/>
        </w:rPr>
      </w:pPr>
      <w:r w:rsidRPr="00736889">
        <w:rPr>
          <w:rFonts w:cs="Arial"/>
          <w:sz w:val="20"/>
        </w:rPr>
        <w:t xml:space="preserve">Ofício nº 21/2013 de 30 de dezembro de 2013, de </w:t>
      </w:r>
      <w:proofErr w:type="spellStart"/>
      <w:r w:rsidRPr="00736889">
        <w:rPr>
          <w:rFonts w:cs="Arial"/>
          <w:sz w:val="20"/>
        </w:rPr>
        <w:t>Josete</w:t>
      </w:r>
      <w:proofErr w:type="spellEnd"/>
      <w:r w:rsidRPr="00736889">
        <w:rPr>
          <w:rFonts w:cs="Arial"/>
          <w:sz w:val="20"/>
        </w:rPr>
        <w:t xml:space="preserve"> de Paiva Leal, informando o encerramento das atividades do Colégio Cidade, rede privada, em Teresina (PI). Prot. CEE/PI nº 003/2014;</w:t>
      </w:r>
    </w:p>
    <w:p w:rsidR="00193D3D" w:rsidRPr="00736889" w:rsidRDefault="00193D3D" w:rsidP="00E416E8">
      <w:pPr>
        <w:pStyle w:val="PargrafodaLista"/>
        <w:numPr>
          <w:ilvl w:val="0"/>
          <w:numId w:val="27"/>
        </w:numPr>
        <w:ind w:left="-426" w:right="283" w:hanging="283"/>
        <w:jc w:val="both"/>
        <w:rPr>
          <w:rFonts w:cs="Arial"/>
          <w:sz w:val="20"/>
        </w:rPr>
      </w:pPr>
      <w:r w:rsidRPr="00736889">
        <w:rPr>
          <w:rFonts w:cs="Arial"/>
          <w:sz w:val="20"/>
        </w:rPr>
        <w:t>Texto</w:t>
      </w:r>
      <w:r w:rsidR="00E416E8" w:rsidRPr="00736889">
        <w:rPr>
          <w:rFonts w:cs="Arial"/>
          <w:sz w:val="20"/>
        </w:rPr>
        <w:t>s</w:t>
      </w:r>
      <w:r w:rsidRPr="00736889">
        <w:rPr>
          <w:rFonts w:cs="Arial"/>
          <w:sz w:val="20"/>
        </w:rPr>
        <w:t xml:space="preserve"> de e-mail de Maurício Fernandes Pereira, Presi</w:t>
      </w:r>
      <w:r w:rsidR="00E416E8" w:rsidRPr="00736889">
        <w:rPr>
          <w:rFonts w:cs="Arial"/>
          <w:sz w:val="20"/>
        </w:rPr>
        <w:t>dente do FNC</w:t>
      </w:r>
      <w:r w:rsidR="0024047F">
        <w:rPr>
          <w:rFonts w:cs="Arial"/>
          <w:sz w:val="20"/>
        </w:rPr>
        <w:t>E</w:t>
      </w:r>
      <w:r w:rsidR="00E416E8" w:rsidRPr="00736889">
        <w:rPr>
          <w:rFonts w:cs="Arial"/>
          <w:sz w:val="20"/>
        </w:rPr>
        <w:t>: 1)</w:t>
      </w:r>
      <w:r w:rsidRPr="00736889">
        <w:rPr>
          <w:rFonts w:cs="Arial"/>
          <w:sz w:val="20"/>
        </w:rPr>
        <w:t xml:space="preserve"> </w:t>
      </w:r>
      <w:r w:rsidR="00E416E8" w:rsidRPr="00736889">
        <w:rPr>
          <w:rFonts w:cs="Arial"/>
          <w:sz w:val="20"/>
        </w:rPr>
        <w:t>Solicitando que os Conselhos levem material institucional (folder, cartazes, panfletos e livros), que possa ser distribuído durante a CONAE 2014; 2) Em</w:t>
      </w:r>
      <w:r w:rsidRPr="00736889">
        <w:rPr>
          <w:color w:val="000000"/>
          <w:sz w:val="20"/>
        </w:rPr>
        <w:t xml:space="preserve"> atenção ao Ofício n. 183/FNCE/2013, cujo teor foi </w:t>
      </w:r>
      <w:proofErr w:type="gramStart"/>
      <w:r w:rsidRPr="00736889">
        <w:rPr>
          <w:color w:val="000000"/>
          <w:sz w:val="20"/>
        </w:rPr>
        <w:t xml:space="preserve">aprovado na reunião plenária de Salvador e </w:t>
      </w:r>
      <w:r w:rsidRPr="00736889">
        <w:rPr>
          <w:rFonts w:cs="Arial"/>
          <w:sz w:val="20"/>
        </w:rPr>
        <w:t>encaminhado</w:t>
      </w:r>
      <w:proofErr w:type="gramEnd"/>
      <w:r w:rsidRPr="00736889">
        <w:rPr>
          <w:rFonts w:cs="Arial"/>
          <w:sz w:val="20"/>
        </w:rPr>
        <w:t xml:space="preserve"> ao </w:t>
      </w:r>
      <w:r w:rsidRPr="00736889">
        <w:rPr>
          <w:color w:val="000000"/>
          <w:sz w:val="20"/>
        </w:rPr>
        <w:t>INEP</w:t>
      </w:r>
      <w:r w:rsidRPr="00736889">
        <w:rPr>
          <w:rFonts w:cs="Arial"/>
          <w:sz w:val="20"/>
        </w:rPr>
        <w:t>, envia a Portaria nº 699, de 06 de dezembro de 2013, publicada no DOU de 09 de</w:t>
      </w:r>
      <w:r w:rsidR="00E416E8" w:rsidRPr="00736889">
        <w:rPr>
          <w:rFonts w:cs="Arial"/>
          <w:sz w:val="20"/>
        </w:rPr>
        <w:t xml:space="preserve"> dezembro de 2013, Seção I, pág. 28 e</w:t>
      </w:r>
      <w:r w:rsidRPr="00736889">
        <w:rPr>
          <w:rFonts w:cs="Arial"/>
          <w:sz w:val="20"/>
        </w:rPr>
        <w:t xml:space="preserve"> </w:t>
      </w:r>
      <w:r w:rsidRPr="00736889">
        <w:rPr>
          <w:color w:val="000000"/>
          <w:sz w:val="20"/>
        </w:rPr>
        <w:t>solicita que cada Conselho Estadual de Educação faça a devida indicação na forma proposta pelo INEP, para a liberação da senha;</w:t>
      </w:r>
      <w:r w:rsidR="00E416E8" w:rsidRPr="00736889">
        <w:rPr>
          <w:color w:val="000000"/>
          <w:sz w:val="20"/>
        </w:rPr>
        <w:t xml:space="preserve"> 3) Documento</w:t>
      </w:r>
      <w:r w:rsidR="004C02A0" w:rsidRPr="00736889">
        <w:rPr>
          <w:color w:val="000000"/>
          <w:sz w:val="20"/>
        </w:rPr>
        <w:t xml:space="preserve"> produzido pelo Grupo de Trabalho designado para estudos sobre a Educação Profissional. Os Conselhos podem manifestar-se até dia 05 de fevereiro.</w:t>
      </w:r>
    </w:p>
    <w:p w:rsidR="00AF7D10" w:rsidRPr="00736889" w:rsidRDefault="00AF7D10" w:rsidP="00AF7D10">
      <w:pPr>
        <w:pStyle w:val="PargrafodaLista"/>
        <w:numPr>
          <w:ilvl w:val="0"/>
          <w:numId w:val="27"/>
        </w:numPr>
        <w:ind w:left="-426" w:right="284" w:hanging="283"/>
        <w:jc w:val="both"/>
        <w:rPr>
          <w:bCs/>
          <w:sz w:val="20"/>
        </w:rPr>
      </w:pPr>
      <w:r w:rsidRPr="00736889">
        <w:rPr>
          <w:sz w:val="20"/>
        </w:rPr>
        <w:t>Resumo do Relatório de Acesso ao Site do CEE/PI (</w:t>
      </w:r>
      <w:hyperlink r:id="rId7" w:history="1">
        <w:r w:rsidRPr="00736889">
          <w:rPr>
            <w:rStyle w:val="Hyperlink"/>
            <w:color w:val="auto"/>
            <w:sz w:val="20"/>
          </w:rPr>
          <w:t>www.ceepi.pro.br</w:t>
        </w:r>
      </w:hyperlink>
      <w:r w:rsidRPr="00736889">
        <w:rPr>
          <w:sz w:val="20"/>
        </w:rPr>
        <w:t>) de 01/12/2013 a 31/12/2013, constando 9.616 visitas e 19.739 impressões de página</w:t>
      </w:r>
      <w:r w:rsidRPr="00736889">
        <w:rPr>
          <w:bCs/>
          <w:sz w:val="20"/>
        </w:rPr>
        <w:t>s;</w:t>
      </w:r>
    </w:p>
    <w:p w:rsidR="00193D3D" w:rsidRDefault="000A04E4" w:rsidP="00193D3D">
      <w:pPr>
        <w:pStyle w:val="PargrafodaLista"/>
        <w:numPr>
          <w:ilvl w:val="0"/>
          <w:numId w:val="27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Despacho do Procurador do Estado do Piauí, Leonardo Gomes Ribeiro Gonçalves encaminhando o Processo SEDUC nº 0061426/2013 para que este Conselho informe com urgência se a Resolução CEE/PI nº 303/2010 encontra-se em vigor. Pro</w:t>
      </w:r>
      <w:r w:rsidR="00762456">
        <w:rPr>
          <w:rFonts w:cs="Arial"/>
          <w:sz w:val="20"/>
        </w:rPr>
        <w:t>tocolado no CEE/PI em 08.01.14;</w:t>
      </w:r>
    </w:p>
    <w:p w:rsidR="00762456" w:rsidRPr="00736889" w:rsidRDefault="00762456" w:rsidP="00193D3D">
      <w:pPr>
        <w:pStyle w:val="PargrafodaLista"/>
        <w:numPr>
          <w:ilvl w:val="0"/>
          <w:numId w:val="27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Circular</w:t>
      </w:r>
      <w:r w:rsidR="00DE6AAA">
        <w:rPr>
          <w:rFonts w:cs="Arial"/>
          <w:sz w:val="20"/>
        </w:rPr>
        <w:t xml:space="preserve"> </w:t>
      </w:r>
      <w:r>
        <w:rPr>
          <w:rFonts w:cs="Arial"/>
          <w:sz w:val="20"/>
        </w:rPr>
        <w:t>nº 01 de 04 de janeiro de 2014, de Maria do Socorro Barbosa Barros, encaminhando produções 2013 dos alunos do Instituto Barros de Ensino – IBENS, resultado de projetos de leitura e produção. Pr</w:t>
      </w:r>
      <w:r w:rsidR="00535C80">
        <w:rPr>
          <w:rFonts w:cs="Arial"/>
          <w:sz w:val="20"/>
        </w:rPr>
        <w:t>otocolado no CEE/PI em 08.01.14.</w:t>
      </w:r>
    </w:p>
    <w:p w:rsidR="00A97101" w:rsidRPr="00736889" w:rsidRDefault="00535C80" w:rsidP="00A97101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>
        <w:rPr>
          <w:b/>
          <w:bCs/>
          <w:sz w:val="20"/>
        </w:rPr>
        <w:t xml:space="preserve">3 - </w:t>
      </w:r>
      <w:r w:rsidR="00A97101" w:rsidRPr="00736889">
        <w:rPr>
          <w:b/>
          <w:bCs/>
          <w:sz w:val="20"/>
        </w:rPr>
        <w:t xml:space="preserve">PROCESSOS A SEREM DISTRIBUÍDOS: </w:t>
      </w:r>
    </w:p>
    <w:p w:rsidR="00A97101" w:rsidRPr="00736889" w:rsidRDefault="00A97101" w:rsidP="00A97101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736889">
        <w:rPr>
          <w:b/>
          <w:bCs/>
          <w:sz w:val="20"/>
        </w:rPr>
        <w:t>Re</w:t>
      </w:r>
      <w:r w:rsidR="00535C80">
        <w:rPr>
          <w:b/>
          <w:bCs/>
          <w:sz w:val="20"/>
        </w:rPr>
        <w:t>torno de Diligência/Inspeção (02</w:t>
      </w:r>
      <w:r w:rsidRPr="00736889">
        <w:rPr>
          <w:b/>
          <w:bCs/>
          <w:sz w:val="20"/>
        </w:rPr>
        <w:t>):</w:t>
      </w:r>
    </w:p>
    <w:p w:rsidR="00A97101" w:rsidRPr="00736889" w:rsidRDefault="00A97101" w:rsidP="00A97101">
      <w:pPr>
        <w:numPr>
          <w:ilvl w:val="0"/>
          <w:numId w:val="19"/>
        </w:numPr>
        <w:ind w:left="-426" w:right="283" w:hanging="283"/>
        <w:jc w:val="both"/>
        <w:rPr>
          <w:sz w:val="20"/>
        </w:rPr>
      </w:pPr>
      <w:r w:rsidRPr="00736889">
        <w:rPr>
          <w:sz w:val="20"/>
        </w:rPr>
        <w:t xml:space="preserve">Conselheiro </w:t>
      </w:r>
      <w:r w:rsidR="00C670FD" w:rsidRPr="00736889">
        <w:rPr>
          <w:sz w:val="20"/>
        </w:rPr>
        <w:t xml:space="preserve">Ribamar Tôrres: </w:t>
      </w:r>
      <w:r w:rsidR="00615361" w:rsidRPr="00736889">
        <w:rPr>
          <w:sz w:val="20"/>
        </w:rPr>
        <w:t xml:space="preserve">[diligência] </w:t>
      </w:r>
      <w:r w:rsidR="00C670FD" w:rsidRPr="00736889">
        <w:rPr>
          <w:sz w:val="20"/>
        </w:rPr>
        <w:t>Processo nº 264/2013 do Colégio Teresina, rede privada, Teresina (PI), renovação de autorização de funcionamento do Ensino Fundamental anos finais e Ensino Médio, ambos regular;</w:t>
      </w:r>
    </w:p>
    <w:p w:rsidR="00DE6AAA" w:rsidRDefault="00736889" w:rsidP="00DE6AAA">
      <w:pPr>
        <w:numPr>
          <w:ilvl w:val="0"/>
          <w:numId w:val="19"/>
        </w:numPr>
        <w:ind w:left="-426" w:right="283" w:hanging="283"/>
        <w:jc w:val="both"/>
        <w:rPr>
          <w:sz w:val="20"/>
        </w:rPr>
      </w:pPr>
      <w:r w:rsidRPr="00736889">
        <w:rPr>
          <w:sz w:val="20"/>
        </w:rPr>
        <w:t>Conselheiro Ribamar Tôrres: [diligência] Processo nº 209/2013 do Educandário Cristo Rei, rede privada, Parnaíba (PI), renovação autorização de funcionamento do Ensino Fundamental anos iniciais regular.</w:t>
      </w:r>
    </w:p>
    <w:p w:rsidR="00DE6AAA" w:rsidRDefault="00DE6AAA" w:rsidP="00DE6AAA">
      <w:pPr>
        <w:ind w:left="-709" w:right="283"/>
        <w:jc w:val="both"/>
        <w:rPr>
          <w:sz w:val="20"/>
        </w:rPr>
      </w:pPr>
      <w:r w:rsidRPr="00DE6AAA">
        <w:rPr>
          <w:b/>
          <w:bCs/>
          <w:sz w:val="18"/>
          <w:szCs w:val="18"/>
        </w:rPr>
        <w:t>Autorização de Funcionamento de Curso Técnico Profissionalizante (01):</w:t>
      </w:r>
    </w:p>
    <w:p w:rsidR="001F00F8" w:rsidRPr="001F00F8" w:rsidRDefault="001F00F8" w:rsidP="00DE6AAA">
      <w:pPr>
        <w:pStyle w:val="PargrafodaLista"/>
        <w:numPr>
          <w:ilvl w:val="0"/>
          <w:numId w:val="31"/>
        </w:numPr>
        <w:ind w:left="-426" w:right="283" w:hanging="283"/>
        <w:jc w:val="both"/>
        <w:rPr>
          <w:sz w:val="20"/>
        </w:rPr>
      </w:pPr>
      <w:r>
        <w:rPr>
          <w:sz w:val="20"/>
        </w:rPr>
        <w:t xml:space="preserve">Comissão de Educação Profissional: Processo nº 161/2013 do </w:t>
      </w:r>
      <w:r>
        <w:rPr>
          <w:rFonts w:cs="Arial"/>
          <w:sz w:val="18"/>
          <w:szCs w:val="18"/>
        </w:rPr>
        <w:t xml:space="preserve">Centro de Ensino </w:t>
      </w:r>
      <w:proofErr w:type="spellStart"/>
      <w:r>
        <w:rPr>
          <w:rFonts w:cs="Arial"/>
          <w:sz w:val="18"/>
          <w:szCs w:val="18"/>
        </w:rPr>
        <w:t>Programus</w:t>
      </w:r>
      <w:proofErr w:type="spellEnd"/>
      <w:r>
        <w:rPr>
          <w:rFonts w:cs="Arial"/>
          <w:sz w:val="18"/>
          <w:szCs w:val="18"/>
        </w:rPr>
        <w:t xml:space="preserve"> – CTEPRO, rede privada, água Branca (PI), autorização de funcionamento do Curso Técnico em Segurança do Trabalho</w:t>
      </w:r>
    </w:p>
    <w:p w:rsidR="007D5E18" w:rsidRPr="00762456" w:rsidRDefault="00762456" w:rsidP="00762456">
      <w:pPr>
        <w:ind w:left="-709" w:right="283"/>
        <w:jc w:val="both"/>
        <w:rPr>
          <w:b/>
          <w:sz w:val="20"/>
        </w:rPr>
      </w:pPr>
      <w:r w:rsidRPr="00762456">
        <w:rPr>
          <w:b/>
          <w:sz w:val="20"/>
        </w:rPr>
        <w:t>Outros (01):</w:t>
      </w:r>
    </w:p>
    <w:p w:rsidR="00497079" w:rsidRDefault="00DE6AAA" w:rsidP="00762456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Profissional: </w:t>
      </w:r>
      <w:r w:rsidR="00762456">
        <w:rPr>
          <w:rFonts w:cs="Arial"/>
          <w:sz w:val="20"/>
        </w:rPr>
        <w:t xml:space="preserve">Processo </w:t>
      </w:r>
      <w:r w:rsidR="00535C80">
        <w:rPr>
          <w:rFonts w:cs="Arial"/>
          <w:sz w:val="20"/>
        </w:rPr>
        <w:t>nº 005/20014 do Centro de Educação Profissionalizante São Paulo – CEPROSP, rede privada, Picos (PI), alteração no nome da mantenedora.</w:t>
      </w:r>
    </w:p>
    <w:p w:rsidR="00535C80" w:rsidRDefault="00535C80" w:rsidP="00535C80">
      <w:pPr>
        <w:pStyle w:val="PargrafodaLista"/>
        <w:ind w:left="-349" w:right="283"/>
        <w:jc w:val="both"/>
        <w:rPr>
          <w:rFonts w:cs="Arial"/>
          <w:sz w:val="20"/>
        </w:rPr>
      </w:pPr>
    </w:p>
    <w:p w:rsidR="0050088C" w:rsidRPr="00535C80" w:rsidRDefault="00535C80" w:rsidP="00535C80">
      <w:pPr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4 - </w:t>
      </w:r>
      <w:r w:rsidR="00053EBE" w:rsidRPr="00535C80">
        <w:rPr>
          <w:rFonts w:cs="Arial"/>
          <w:b/>
          <w:sz w:val="20"/>
        </w:rPr>
        <w:t>PAUTA</w:t>
      </w:r>
      <w:r w:rsidR="0050088C" w:rsidRPr="00535C80">
        <w:rPr>
          <w:rFonts w:cs="Arial"/>
          <w:b/>
          <w:sz w:val="20"/>
        </w:rPr>
        <w:t>: A</w:t>
      </w:r>
      <w:r w:rsidR="00053EBE" w:rsidRPr="00535C80">
        <w:rPr>
          <w:rFonts w:cs="Arial"/>
          <w:b/>
          <w:sz w:val="20"/>
        </w:rPr>
        <w:t>lteração da Resolução CEE/PI nº 054/2003</w:t>
      </w:r>
      <w:r w:rsidR="0050088C" w:rsidRPr="00535C80">
        <w:rPr>
          <w:rFonts w:cs="Arial"/>
          <w:sz w:val="20"/>
        </w:rPr>
        <w:t>.</w:t>
      </w:r>
    </w:p>
    <w:p w:rsidR="0050088C" w:rsidRPr="00736889" w:rsidRDefault="0050088C" w:rsidP="0050088C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0A3F1F" w:rsidRPr="00736889" w:rsidRDefault="000A3F1F" w:rsidP="001F00F8">
      <w:pPr>
        <w:ind w:left="-709" w:right="283"/>
        <w:jc w:val="both"/>
        <w:rPr>
          <w:sz w:val="20"/>
        </w:rPr>
      </w:pPr>
    </w:p>
    <w:p w:rsidR="00F96D72" w:rsidRPr="00736889" w:rsidRDefault="00F96D72" w:rsidP="00042D5A">
      <w:pPr>
        <w:pStyle w:val="PargrafodaLista"/>
        <w:ind w:left="-349" w:right="-567"/>
        <w:jc w:val="both"/>
        <w:rPr>
          <w:rFonts w:cs="Arial"/>
          <w:sz w:val="20"/>
        </w:rPr>
      </w:pPr>
    </w:p>
    <w:sectPr w:rsidR="00F96D72" w:rsidRPr="00736889" w:rsidSect="001F3695">
      <w:headerReference w:type="default" r:id="rId8"/>
      <w:footerReference w:type="even" r:id="rId9"/>
      <w:footerReference w:type="default" r:id="rId10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80" w:rsidRDefault="00535C80">
      <w:r>
        <w:separator/>
      </w:r>
    </w:p>
  </w:endnote>
  <w:endnote w:type="continuationSeparator" w:id="1">
    <w:p w:rsidR="00535C80" w:rsidRDefault="0053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80" w:rsidRDefault="00235F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C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C80" w:rsidRDefault="00535C8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80" w:rsidRDefault="00235F03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535C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047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35C80" w:rsidRDefault="00535C80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535C80" w:rsidRDefault="00535C80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535C80" w:rsidRDefault="00535C8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80" w:rsidRDefault="00535C80">
      <w:r>
        <w:separator/>
      </w:r>
    </w:p>
  </w:footnote>
  <w:footnote w:type="continuationSeparator" w:id="1">
    <w:p w:rsidR="00535C80" w:rsidRDefault="00535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80" w:rsidRDefault="00535C80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35C80" w:rsidRDefault="00535C80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1731472" r:id="rId2"/>
      </w:object>
    </w:r>
  </w:p>
  <w:p w:rsidR="00535C80" w:rsidRPr="001734F1" w:rsidRDefault="00535C80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535C80" w:rsidRPr="001734F1" w:rsidRDefault="00535C80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535C80" w:rsidRDefault="00535C80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</w:t>
    </w:r>
    <w:r>
      <w:rPr>
        <w:rFonts w:ascii="Bookman Old Style" w:hAnsi="Bookman Old Style"/>
        <w:color w:val="000000"/>
        <w:sz w:val="20"/>
      </w:rPr>
      <w:t>EXTRA</w:t>
    </w:r>
    <w:r w:rsidRPr="001734F1">
      <w:rPr>
        <w:rFonts w:ascii="Bookman Old Style" w:hAnsi="Bookman Old Style"/>
        <w:color w:val="000000"/>
        <w:sz w:val="20"/>
      </w:rPr>
      <w:t xml:space="preserve">ORDINÁRIA DO DIA </w:t>
    </w:r>
    <w:r>
      <w:rPr>
        <w:rFonts w:ascii="Bookman Old Style" w:hAnsi="Bookman Old Style"/>
        <w:color w:val="000000"/>
        <w:sz w:val="20"/>
      </w:rPr>
      <w:t>08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01/2014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(quarta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535C80" w:rsidRDefault="00235F03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4EB"/>
    <w:multiLevelType w:val="hybridMultilevel"/>
    <w:tmpl w:val="96EA3566"/>
    <w:lvl w:ilvl="0" w:tplc="DEF05F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953AFE"/>
    <w:multiLevelType w:val="hybridMultilevel"/>
    <w:tmpl w:val="650E25AE"/>
    <w:lvl w:ilvl="0" w:tplc="261A29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5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8EF09F3"/>
    <w:multiLevelType w:val="hybridMultilevel"/>
    <w:tmpl w:val="EBEC6E04"/>
    <w:lvl w:ilvl="0" w:tplc="A06AA3E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CF86BA7"/>
    <w:multiLevelType w:val="hybridMultilevel"/>
    <w:tmpl w:val="6E3C634A"/>
    <w:lvl w:ilvl="0" w:tplc="12EE8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DF01ECC"/>
    <w:multiLevelType w:val="hybridMultilevel"/>
    <w:tmpl w:val="AF2E05BA"/>
    <w:lvl w:ilvl="0" w:tplc="14BAA6CE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2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685E4B"/>
    <w:multiLevelType w:val="hybridMultilevel"/>
    <w:tmpl w:val="FA02DED8"/>
    <w:lvl w:ilvl="0" w:tplc="8C6A4B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DD3887"/>
    <w:multiLevelType w:val="hybridMultilevel"/>
    <w:tmpl w:val="C1FEAFEE"/>
    <w:lvl w:ilvl="0" w:tplc="BF6074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D3A01C5"/>
    <w:multiLevelType w:val="hybridMultilevel"/>
    <w:tmpl w:val="C15C6CDA"/>
    <w:lvl w:ilvl="0" w:tplc="FE1035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D9C7DAB"/>
    <w:multiLevelType w:val="hybridMultilevel"/>
    <w:tmpl w:val="19BEF760"/>
    <w:lvl w:ilvl="0" w:tplc="A8A418F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5497DD4"/>
    <w:multiLevelType w:val="hybridMultilevel"/>
    <w:tmpl w:val="6234FFAE"/>
    <w:lvl w:ilvl="0" w:tplc="C79421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20B68FD"/>
    <w:multiLevelType w:val="hybridMultilevel"/>
    <w:tmpl w:val="E096950E"/>
    <w:lvl w:ilvl="0" w:tplc="523E7222">
      <w:start w:val="3"/>
      <w:numFmt w:val="decimal"/>
      <w:lvlText w:val="%1"/>
      <w:lvlJc w:val="left"/>
      <w:pPr>
        <w:ind w:left="-349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8"/>
  </w:num>
  <w:num w:numId="6">
    <w:abstractNumId w:val="20"/>
  </w:num>
  <w:num w:numId="7">
    <w:abstractNumId w:val="4"/>
  </w:num>
  <w:num w:numId="8">
    <w:abstractNumId w:val="3"/>
  </w:num>
  <w:num w:numId="9">
    <w:abstractNumId w:val="8"/>
  </w:num>
  <w:num w:numId="10">
    <w:abstractNumId w:val="23"/>
  </w:num>
  <w:num w:numId="11">
    <w:abstractNumId w:val="14"/>
  </w:num>
  <w:num w:numId="12">
    <w:abstractNumId w:val="24"/>
  </w:num>
  <w:num w:numId="13">
    <w:abstractNumId w:val="19"/>
  </w:num>
  <w:num w:numId="14">
    <w:abstractNumId w:val="6"/>
  </w:num>
  <w:num w:numId="15">
    <w:abstractNumId w:val="2"/>
  </w:num>
  <w:num w:numId="16">
    <w:abstractNumId w:val="26"/>
  </w:num>
  <w:num w:numId="17">
    <w:abstractNumId w:val="1"/>
  </w:num>
  <w:num w:numId="18">
    <w:abstractNumId w:val="0"/>
  </w:num>
  <w:num w:numId="19">
    <w:abstractNumId w:val="17"/>
  </w:num>
  <w:num w:numId="20">
    <w:abstractNumId w:val="30"/>
  </w:num>
  <w:num w:numId="21">
    <w:abstractNumId w:val="10"/>
  </w:num>
  <w:num w:numId="22">
    <w:abstractNumId w:val="13"/>
  </w:num>
  <w:num w:numId="23">
    <w:abstractNumId w:val="29"/>
  </w:num>
  <w:num w:numId="24">
    <w:abstractNumId w:val="22"/>
  </w:num>
  <w:num w:numId="25">
    <w:abstractNumId w:val="27"/>
  </w:num>
  <w:num w:numId="26">
    <w:abstractNumId w:val="9"/>
  </w:num>
  <w:num w:numId="27">
    <w:abstractNumId w:val="16"/>
  </w:num>
  <w:num w:numId="28">
    <w:abstractNumId w:val="12"/>
  </w:num>
  <w:num w:numId="29">
    <w:abstractNumId w:val="28"/>
  </w:num>
  <w:num w:numId="30">
    <w:abstractNumId w:val="7"/>
  </w:num>
  <w:num w:numId="31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034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8C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1662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EE5"/>
    <w:rsid w:val="00694083"/>
    <w:rsid w:val="00694B23"/>
    <w:rsid w:val="00695E0E"/>
    <w:rsid w:val="006960B0"/>
    <w:rsid w:val="00697209"/>
    <w:rsid w:val="006A09E2"/>
    <w:rsid w:val="006A0D5B"/>
    <w:rsid w:val="006A0DB9"/>
    <w:rsid w:val="006A151F"/>
    <w:rsid w:val="006A1750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3326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ECD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00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epi.pro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533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3493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25</cp:revision>
  <cp:lastPrinted>2014-01-08T22:29:00Z</cp:lastPrinted>
  <dcterms:created xsi:type="dcterms:W3CDTF">2013-12-26T12:55:00Z</dcterms:created>
  <dcterms:modified xsi:type="dcterms:W3CDTF">2014-01-20T15:58:00Z</dcterms:modified>
</cp:coreProperties>
</file>