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B8" w:rsidRDefault="00752EB8" w:rsidP="000236F4">
      <w:pPr>
        <w:ind w:right="283"/>
        <w:jc w:val="both"/>
        <w:rPr>
          <w:rFonts w:cs="Arial"/>
          <w:b/>
          <w:sz w:val="20"/>
        </w:rPr>
      </w:pPr>
    </w:p>
    <w:p w:rsidR="00752EB8" w:rsidRDefault="00752EB8" w:rsidP="000236F4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</w:p>
    <w:p w:rsidR="00AC632B" w:rsidRPr="000236F4" w:rsidRDefault="00AC632B" w:rsidP="000236F4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 DA</w:t>
      </w:r>
      <w:r w:rsidR="00371F95" w:rsidRPr="000236F4">
        <w:rPr>
          <w:rFonts w:cs="Arial"/>
          <w:b/>
          <w:sz w:val="20"/>
        </w:rPr>
        <w:t xml:space="preserve"> SESSÃO</w:t>
      </w:r>
      <w:r w:rsidRPr="000236F4">
        <w:rPr>
          <w:rFonts w:cs="Arial"/>
          <w:b/>
          <w:sz w:val="20"/>
        </w:rPr>
        <w:t xml:space="preserve"> PLENÁRIA DO DIA </w:t>
      </w:r>
      <w:r w:rsidR="00CC005A" w:rsidRPr="000236F4">
        <w:rPr>
          <w:rFonts w:cs="Arial"/>
          <w:b/>
          <w:sz w:val="20"/>
        </w:rPr>
        <w:t>DOZE</w:t>
      </w:r>
      <w:r w:rsidR="00B67DA1" w:rsidRPr="000236F4">
        <w:rPr>
          <w:rFonts w:cs="Arial"/>
          <w:b/>
          <w:sz w:val="20"/>
        </w:rPr>
        <w:t xml:space="preserve"> DE AGOSTO </w:t>
      </w:r>
      <w:r w:rsidRPr="000236F4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CE5FCD" w:rsidRDefault="00371F95" w:rsidP="00E6153F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Ofício-Circular nº 0485</w:t>
      </w:r>
      <w:r w:rsidR="00382594">
        <w:rPr>
          <w:rFonts w:cs="Arial"/>
          <w:sz w:val="20"/>
        </w:rPr>
        <w:t>,</w:t>
      </w:r>
      <w:r w:rsidR="00E17CC2" w:rsidRPr="00603ABB">
        <w:rPr>
          <w:rFonts w:cs="Arial"/>
          <w:sz w:val="20"/>
        </w:rPr>
        <w:t xml:space="preserve"> de </w:t>
      </w:r>
      <w:r>
        <w:rPr>
          <w:rFonts w:cs="Arial"/>
          <w:sz w:val="20"/>
        </w:rPr>
        <w:t xml:space="preserve">11 de </w:t>
      </w:r>
      <w:r w:rsidR="00E17CC2" w:rsidRPr="00603ABB">
        <w:rPr>
          <w:rFonts w:cs="Arial"/>
          <w:sz w:val="20"/>
        </w:rPr>
        <w:t xml:space="preserve">agosto de 2015, de </w:t>
      </w:r>
      <w:proofErr w:type="spellStart"/>
      <w:r>
        <w:rPr>
          <w:rFonts w:cs="Arial"/>
          <w:sz w:val="20"/>
        </w:rPr>
        <w:t>Osvaldir</w:t>
      </w:r>
      <w:proofErr w:type="spellEnd"/>
      <w:r>
        <w:rPr>
          <w:rFonts w:cs="Arial"/>
          <w:sz w:val="20"/>
        </w:rPr>
        <w:t xml:space="preserve"> Ramos, presidente do Conselho Estadual de Educação de Santa Catarina</w:t>
      </w:r>
      <w:r w:rsidR="00AC632B">
        <w:rPr>
          <w:rFonts w:cs="Arial"/>
          <w:sz w:val="20"/>
        </w:rPr>
        <w:t xml:space="preserve">, </w:t>
      </w:r>
      <w:r>
        <w:rPr>
          <w:rFonts w:cs="Arial"/>
          <w:sz w:val="20"/>
        </w:rPr>
        <w:t>encaminhando exemplares do Relatório Circunstanciado das Atividades do Fórum Nacional dos Conselhos Estaduais de Educação – FNCE, gestão 2013/2014</w:t>
      </w:r>
      <w:r w:rsidR="00AC632B">
        <w:rPr>
          <w:rFonts w:cs="Arial"/>
          <w:sz w:val="20"/>
        </w:rPr>
        <w:t xml:space="preserve">. </w:t>
      </w:r>
      <w:r w:rsidR="00603ABB"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</w:t>
      </w:r>
      <w:r w:rsidR="00AC632B">
        <w:rPr>
          <w:rFonts w:cs="Arial"/>
          <w:sz w:val="20"/>
        </w:rPr>
        <w:t>7</w:t>
      </w:r>
      <w:r w:rsidR="00603ABB" w:rsidRPr="00DE6089">
        <w:rPr>
          <w:rFonts w:cs="Arial"/>
          <w:sz w:val="20"/>
        </w:rPr>
        <w:t>.0</w:t>
      </w:r>
      <w:r w:rsidR="00603ABB">
        <w:rPr>
          <w:rFonts w:cs="Arial"/>
          <w:sz w:val="20"/>
        </w:rPr>
        <w:t>8</w:t>
      </w:r>
      <w:r w:rsidR="00603ABB" w:rsidRPr="00DE6089">
        <w:rPr>
          <w:rFonts w:cs="Arial"/>
          <w:sz w:val="20"/>
        </w:rPr>
        <w:t>.15</w:t>
      </w:r>
      <w:r w:rsidR="00603ABB">
        <w:rPr>
          <w:rFonts w:cs="Arial"/>
          <w:sz w:val="20"/>
        </w:rPr>
        <w:t>.</w:t>
      </w:r>
    </w:p>
    <w:p w:rsidR="00E63C4A" w:rsidRDefault="00323C04" w:rsidP="00E63C4A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Boletim Informativo</w:t>
      </w:r>
      <w:r w:rsidR="00E63C4A">
        <w:rPr>
          <w:rFonts w:cs="Arial"/>
          <w:sz w:val="20"/>
        </w:rPr>
        <w:t xml:space="preserve">, Ano I, número II, junho de 2015, da Senadora Regina Sousa. </w:t>
      </w:r>
      <w:r w:rsidR="00E63C4A" w:rsidRPr="00DE6089">
        <w:rPr>
          <w:rFonts w:cs="Arial"/>
          <w:sz w:val="20"/>
        </w:rPr>
        <w:t xml:space="preserve">Protocolado no CEE/PI em </w:t>
      </w:r>
      <w:r w:rsidR="00E63C4A">
        <w:rPr>
          <w:rFonts w:cs="Arial"/>
          <w:sz w:val="20"/>
        </w:rPr>
        <w:t>17</w:t>
      </w:r>
      <w:r w:rsidR="00E63C4A" w:rsidRPr="00DE6089">
        <w:rPr>
          <w:rFonts w:cs="Arial"/>
          <w:sz w:val="20"/>
        </w:rPr>
        <w:t>.0</w:t>
      </w:r>
      <w:r w:rsidR="00E63C4A">
        <w:rPr>
          <w:rFonts w:cs="Arial"/>
          <w:sz w:val="20"/>
        </w:rPr>
        <w:t>8</w:t>
      </w:r>
      <w:r w:rsidR="00E63C4A" w:rsidRPr="00DE6089">
        <w:rPr>
          <w:rFonts w:cs="Arial"/>
          <w:sz w:val="20"/>
        </w:rPr>
        <w:t>.15</w:t>
      </w:r>
      <w:r w:rsidR="00E63C4A">
        <w:rPr>
          <w:rFonts w:cs="Arial"/>
          <w:sz w:val="20"/>
        </w:rPr>
        <w:t>.</w:t>
      </w:r>
    </w:p>
    <w:p w:rsidR="009A7C5D" w:rsidRPr="00EA6A94" w:rsidRDefault="008E3249" w:rsidP="00EA6A94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</w:t>
      </w:r>
      <w:r w:rsidR="00F40B2A">
        <w:rPr>
          <w:rFonts w:cs="Arial"/>
          <w:sz w:val="20"/>
        </w:rPr>
        <w:t xml:space="preserve">ício s/n, de 17 de agosto de 2015, de Ricardo do Nascimento Martins Sales, prefeito municipal de Murici dos </w:t>
      </w:r>
      <w:proofErr w:type="spellStart"/>
      <w:r w:rsidR="00F40B2A">
        <w:rPr>
          <w:rFonts w:cs="Arial"/>
          <w:sz w:val="20"/>
        </w:rPr>
        <w:t>Portelas</w:t>
      </w:r>
      <w:proofErr w:type="spellEnd"/>
      <w:r w:rsidR="00F40B2A">
        <w:rPr>
          <w:rFonts w:cs="Arial"/>
          <w:sz w:val="20"/>
        </w:rPr>
        <w:t xml:space="preserve"> – (PI), requerendo prazo de 30 dias para cumprimento integral das recomendações do parecer nº 1</w:t>
      </w:r>
      <w:r w:rsidR="00E43F0F">
        <w:rPr>
          <w:rFonts w:cs="Arial"/>
          <w:sz w:val="20"/>
        </w:rPr>
        <w:t>0</w:t>
      </w:r>
      <w:r w:rsidR="00F40B2A">
        <w:rPr>
          <w:rFonts w:cs="Arial"/>
          <w:sz w:val="20"/>
        </w:rPr>
        <w:t>0/15.</w:t>
      </w:r>
      <w:r w:rsidR="00EA6A94" w:rsidRPr="00EA6A94">
        <w:rPr>
          <w:rFonts w:cs="Arial"/>
          <w:sz w:val="20"/>
        </w:rPr>
        <w:t xml:space="preserve"> </w:t>
      </w:r>
      <w:r w:rsidR="00EA6A94" w:rsidRPr="00DE6089">
        <w:rPr>
          <w:rFonts w:cs="Arial"/>
          <w:sz w:val="20"/>
        </w:rPr>
        <w:t xml:space="preserve">Protocolado no CEE/PI em </w:t>
      </w:r>
      <w:r w:rsidR="00EA6A94">
        <w:rPr>
          <w:rFonts w:cs="Arial"/>
          <w:sz w:val="20"/>
        </w:rPr>
        <w:t>18</w:t>
      </w:r>
      <w:r w:rsidR="00EA6A94" w:rsidRPr="00DE6089">
        <w:rPr>
          <w:rFonts w:cs="Arial"/>
          <w:sz w:val="20"/>
        </w:rPr>
        <w:t>.0</w:t>
      </w:r>
      <w:r w:rsidR="00EA6A94">
        <w:rPr>
          <w:rFonts w:cs="Arial"/>
          <w:sz w:val="20"/>
        </w:rPr>
        <w:t>8</w:t>
      </w:r>
      <w:r w:rsidR="00EA6A94" w:rsidRPr="00DE6089">
        <w:rPr>
          <w:rFonts w:cs="Arial"/>
          <w:sz w:val="20"/>
        </w:rPr>
        <w:t>.15</w:t>
      </w:r>
      <w:r w:rsidR="00EA6A94">
        <w:rPr>
          <w:rFonts w:cs="Arial"/>
          <w:sz w:val="20"/>
        </w:rPr>
        <w:t>.</w:t>
      </w:r>
    </w:p>
    <w:p w:rsidR="00E83D84" w:rsidRDefault="00E83D84" w:rsidP="00EA6A94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0670/2015-GAB/Reitoria, de 18 de agosto de 2015,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Piauí-UESPI, encaminhando cópia do Proc. nº 1073/15, com esclarecimentos referentes ao certame do Programa de Pós-graduação em Química. </w:t>
      </w:r>
      <w:r w:rsidR="00EA6A94" w:rsidRPr="00DE6089">
        <w:rPr>
          <w:rFonts w:cs="Arial"/>
          <w:sz w:val="20"/>
        </w:rPr>
        <w:t xml:space="preserve">Protocolado no CEE/PI em </w:t>
      </w:r>
      <w:r w:rsidR="00EA6A94">
        <w:rPr>
          <w:rFonts w:cs="Arial"/>
          <w:sz w:val="20"/>
        </w:rPr>
        <w:t>20</w:t>
      </w:r>
      <w:r w:rsidR="00EA6A94" w:rsidRPr="00DE6089">
        <w:rPr>
          <w:rFonts w:cs="Arial"/>
          <w:sz w:val="20"/>
        </w:rPr>
        <w:t>.0</w:t>
      </w:r>
      <w:r w:rsidR="00EA6A94">
        <w:rPr>
          <w:rFonts w:cs="Arial"/>
          <w:sz w:val="20"/>
        </w:rPr>
        <w:t>8</w:t>
      </w:r>
      <w:r w:rsidR="00EA6A94" w:rsidRPr="00DE6089">
        <w:rPr>
          <w:rFonts w:cs="Arial"/>
          <w:sz w:val="20"/>
        </w:rPr>
        <w:t>.15</w:t>
      </w:r>
      <w:r w:rsidR="00EA6A94">
        <w:rPr>
          <w:rFonts w:cs="Arial"/>
          <w:sz w:val="20"/>
        </w:rPr>
        <w:t>.</w:t>
      </w:r>
    </w:p>
    <w:p w:rsidR="00135CD6" w:rsidRDefault="00135CD6" w:rsidP="00135CD6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nº004/15, 19 de agosto de 2015, de Lídia Barbosa da Silva, secretária do Instituto </w:t>
      </w:r>
      <w:proofErr w:type="spellStart"/>
      <w:r>
        <w:rPr>
          <w:rFonts w:cs="Arial"/>
          <w:sz w:val="20"/>
        </w:rPr>
        <w:t>Versa</w:t>
      </w:r>
      <w:r w:rsidR="00E43F0F">
        <w:rPr>
          <w:rFonts w:cs="Arial"/>
          <w:sz w:val="20"/>
        </w:rPr>
        <w:t>l</w:t>
      </w:r>
      <w:r>
        <w:rPr>
          <w:rFonts w:cs="Arial"/>
          <w:sz w:val="20"/>
        </w:rPr>
        <w:t>les</w:t>
      </w:r>
      <w:proofErr w:type="spellEnd"/>
      <w:r>
        <w:rPr>
          <w:rFonts w:cs="Arial"/>
          <w:sz w:val="20"/>
        </w:rPr>
        <w:t xml:space="preserve"> de Ensino, Teresina (PI), informando que foram encerradas as atividades da Instituição em dezembro de 2013.</w:t>
      </w:r>
      <w:r w:rsidRPr="00135CD6">
        <w:rPr>
          <w:rFonts w:cs="Arial"/>
          <w:sz w:val="20"/>
        </w:rPr>
        <w:t xml:space="preserve">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19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8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766C98" w:rsidRPr="00766C98" w:rsidRDefault="00766C98" w:rsidP="00766C98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185/2015-</w:t>
      </w:r>
      <w:proofErr w:type="spellStart"/>
      <w:r>
        <w:rPr>
          <w:rFonts w:cs="Arial"/>
          <w:sz w:val="20"/>
        </w:rPr>
        <w:t>2ªPGJU,</w:t>
      </w:r>
      <w:proofErr w:type="spellEnd"/>
      <w:r>
        <w:rPr>
          <w:rFonts w:cs="Arial"/>
          <w:sz w:val="20"/>
        </w:rPr>
        <w:t xml:space="preserve"> de 18 de agosto de 2015, de </w:t>
      </w:r>
      <w:proofErr w:type="spellStart"/>
      <w:r>
        <w:rPr>
          <w:rFonts w:cs="Arial"/>
          <w:sz w:val="20"/>
        </w:rPr>
        <w:t>Gianny</w:t>
      </w:r>
      <w:proofErr w:type="spellEnd"/>
      <w:r>
        <w:rPr>
          <w:rFonts w:cs="Arial"/>
          <w:sz w:val="20"/>
        </w:rPr>
        <w:t xml:space="preserve"> Vieira de Carvalho, promotora de justiça da comarca de </w:t>
      </w:r>
      <w:proofErr w:type="spellStart"/>
      <w:r>
        <w:rPr>
          <w:rFonts w:cs="Arial"/>
          <w:sz w:val="20"/>
        </w:rPr>
        <w:t>União-PI</w:t>
      </w:r>
      <w:proofErr w:type="spellEnd"/>
      <w:r>
        <w:rPr>
          <w:rFonts w:cs="Arial"/>
          <w:sz w:val="20"/>
        </w:rPr>
        <w:t xml:space="preserve">, comunicando das providências tomadas referentes ao Instituto BRASTE de Educação Profissionalizante e a Escola Municipal Alfredo da Silva.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20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8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7A7D61">
        <w:rPr>
          <w:rFonts w:cs="Arial"/>
          <w:b/>
          <w:bCs/>
          <w:color w:val="000000"/>
          <w:sz w:val="20"/>
        </w:rPr>
        <w:t>2</w:t>
      </w:r>
      <w:r>
        <w:rPr>
          <w:rFonts w:cs="Arial"/>
          <w:b/>
          <w:bCs/>
          <w:color w:val="000000"/>
          <w:sz w:val="20"/>
        </w:rPr>
        <w:t>):</w:t>
      </w:r>
    </w:p>
    <w:p w:rsidR="00941588" w:rsidRPr="005934EE" w:rsidRDefault="00C92BB9" w:rsidP="005934EE">
      <w:pPr>
        <w:pStyle w:val="PargrafodaLista1"/>
        <w:numPr>
          <w:ilvl w:val="0"/>
          <w:numId w:val="27"/>
        </w:numPr>
        <w:tabs>
          <w:tab w:val="left" w:pos="9781"/>
        </w:tabs>
        <w:ind w:right="283"/>
        <w:jc w:val="both"/>
        <w:rPr>
          <w:rFonts w:cs="Arial"/>
          <w:b/>
          <w:bCs/>
          <w:color w:val="000000"/>
          <w:sz w:val="20"/>
        </w:rPr>
      </w:pPr>
      <w:r w:rsidRPr="005934EE">
        <w:rPr>
          <w:rFonts w:cs="Arial"/>
          <w:bCs/>
          <w:sz w:val="20"/>
        </w:rPr>
        <w:t xml:space="preserve">Conselheiro Soares Filho [retorno de </w:t>
      </w:r>
      <w:r w:rsidR="00E63C4A" w:rsidRPr="005934EE">
        <w:rPr>
          <w:rFonts w:cs="Arial"/>
          <w:bCs/>
          <w:sz w:val="20"/>
        </w:rPr>
        <w:t>diligência de parecer nº</w:t>
      </w:r>
      <w:r w:rsidR="007A7D61" w:rsidRPr="005934EE">
        <w:rPr>
          <w:rFonts w:cs="Arial"/>
          <w:bCs/>
          <w:sz w:val="20"/>
        </w:rPr>
        <w:t xml:space="preserve"> 091/15</w:t>
      </w:r>
      <w:r w:rsidRPr="005934EE">
        <w:rPr>
          <w:rFonts w:cs="Arial"/>
          <w:bCs/>
          <w:sz w:val="20"/>
        </w:rPr>
        <w:t xml:space="preserve">]: </w:t>
      </w:r>
      <w:r w:rsidR="00941588" w:rsidRPr="005934EE">
        <w:rPr>
          <w:rFonts w:cs="Arial"/>
          <w:bCs/>
          <w:sz w:val="20"/>
        </w:rPr>
        <w:t xml:space="preserve">Processo nº </w:t>
      </w:r>
      <w:r w:rsidR="007A7D61" w:rsidRPr="005934EE">
        <w:rPr>
          <w:rFonts w:cs="Arial"/>
          <w:bCs/>
          <w:color w:val="000000" w:themeColor="text1"/>
          <w:sz w:val="20"/>
        </w:rPr>
        <w:t>053</w:t>
      </w:r>
      <w:r w:rsidR="00941588" w:rsidRPr="005934EE">
        <w:rPr>
          <w:rFonts w:cs="Arial"/>
          <w:bCs/>
          <w:color w:val="000000" w:themeColor="text1"/>
          <w:sz w:val="20"/>
        </w:rPr>
        <w:t>/15</w:t>
      </w:r>
      <w:r w:rsidR="007A7D61" w:rsidRPr="005934EE">
        <w:rPr>
          <w:sz w:val="20"/>
          <w:szCs w:val="36"/>
        </w:rPr>
        <w:t xml:space="preserve"> do Colégio Mérito </w:t>
      </w:r>
      <w:proofErr w:type="spellStart"/>
      <w:proofErr w:type="gramStart"/>
      <w:r w:rsidR="007A7D61" w:rsidRPr="005934EE">
        <w:rPr>
          <w:sz w:val="20"/>
          <w:szCs w:val="36"/>
        </w:rPr>
        <w:t>D´Martone</w:t>
      </w:r>
      <w:proofErr w:type="spellEnd"/>
      <w:proofErr w:type="gramEnd"/>
      <w:r w:rsidR="007A7D61" w:rsidRPr="005934EE">
        <w:rPr>
          <w:sz w:val="20"/>
          <w:szCs w:val="36"/>
        </w:rPr>
        <w:t>, rede privada, José de Freitas (PI), Renovação de autorização para o Ensino Fundamental completo regular e Ensino Médio regular;</w:t>
      </w:r>
    </w:p>
    <w:p w:rsidR="00EC2C85" w:rsidRDefault="00AF7DA8" w:rsidP="00EC2C85">
      <w:pPr>
        <w:pStyle w:val="PargrafodaLista1"/>
        <w:numPr>
          <w:ilvl w:val="0"/>
          <w:numId w:val="27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 w:rsidRPr="00AF7DA8">
        <w:rPr>
          <w:sz w:val="20"/>
        </w:rPr>
        <w:t xml:space="preserve">Conselheiro </w:t>
      </w:r>
      <w:proofErr w:type="spellStart"/>
      <w:r w:rsidRPr="00AF7DA8">
        <w:rPr>
          <w:sz w:val="20"/>
        </w:rPr>
        <w:t>Danílio</w:t>
      </w:r>
      <w:proofErr w:type="spellEnd"/>
      <w:r w:rsidRPr="00AF7DA8">
        <w:rPr>
          <w:sz w:val="20"/>
        </w:rPr>
        <w:t xml:space="preserve"> Cesar</w:t>
      </w:r>
      <w:r w:rsidR="00C92BB9" w:rsidRPr="00AF7DA8">
        <w:rPr>
          <w:sz w:val="20"/>
        </w:rPr>
        <w:t xml:space="preserve"> [retorno de </w:t>
      </w:r>
      <w:r w:rsidR="00E43F0F">
        <w:rPr>
          <w:sz w:val="20"/>
        </w:rPr>
        <w:t>diligência de parecer nº 10</w:t>
      </w:r>
      <w:r w:rsidRPr="00AF7DA8">
        <w:rPr>
          <w:sz w:val="20"/>
        </w:rPr>
        <w:t>0/2015</w:t>
      </w:r>
      <w:r w:rsidR="00C92BB9" w:rsidRPr="00AF7DA8">
        <w:rPr>
          <w:sz w:val="20"/>
        </w:rPr>
        <w:t xml:space="preserve">]: Processo </w:t>
      </w:r>
      <w:proofErr w:type="spellStart"/>
      <w:r w:rsidR="00EC2C85">
        <w:rPr>
          <w:rFonts w:cs="Arial"/>
          <w:bCs/>
          <w:color w:val="000000"/>
          <w:sz w:val="20"/>
        </w:rPr>
        <w:t>nº</w:t>
      </w:r>
      <w:r w:rsidR="00EC2C85" w:rsidRPr="00C27E14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 w:rsidR="00EC2C85">
        <w:rPr>
          <w:rFonts w:cs="Arial"/>
          <w:bCs/>
          <w:color w:val="000000"/>
          <w:sz w:val="20"/>
        </w:rPr>
        <w:t xml:space="preserve"> 239/2014 e 240/2014 da Prefeitura Municipal de Murici dos </w:t>
      </w:r>
      <w:proofErr w:type="spellStart"/>
      <w:r w:rsidR="00EC2C85">
        <w:rPr>
          <w:rFonts w:cs="Arial"/>
          <w:bCs/>
          <w:color w:val="000000"/>
          <w:sz w:val="20"/>
        </w:rPr>
        <w:t>Portelas</w:t>
      </w:r>
      <w:proofErr w:type="spellEnd"/>
      <w:r w:rsidR="00EC2C85">
        <w:rPr>
          <w:rFonts w:cs="Arial"/>
          <w:bCs/>
          <w:color w:val="000000"/>
          <w:sz w:val="20"/>
        </w:rPr>
        <w:t xml:space="preserve">, rede municipal, Murici dos </w:t>
      </w:r>
      <w:proofErr w:type="spellStart"/>
      <w:r w:rsidR="00EC2C85">
        <w:rPr>
          <w:rFonts w:cs="Arial"/>
          <w:bCs/>
          <w:color w:val="000000"/>
          <w:sz w:val="20"/>
        </w:rPr>
        <w:t>Portelas</w:t>
      </w:r>
      <w:proofErr w:type="spellEnd"/>
      <w:r w:rsidR="00EC2C85">
        <w:rPr>
          <w:rFonts w:cs="Arial"/>
          <w:bCs/>
          <w:color w:val="000000"/>
          <w:sz w:val="20"/>
        </w:rPr>
        <w:t xml:space="preserve"> (PI), renovação de autorização para Educação Infantil e Ensino Fundamental Completo/EJA Regular e convalidação de estudos;</w:t>
      </w:r>
    </w:p>
    <w:p w:rsidR="00B96709" w:rsidRDefault="00B96709" w:rsidP="00B96709">
      <w:pPr>
        <w:ind w:left="-709" w:right="283"/>
        <w:jc w:val="both"/>
        <w:rPr>
          <w:rFonts w:cs="Arial"/>
          <w:b/>
          <w:sz w:val="20"/>
        </w:rPr>
      </w:pPr>
      <w:r w:rsidRPr="00135CD6">
        <w:rPr>
          <w:rFonts w:cs="Arial"/>
          <w:b/>
          <w:sz w:val="20"/>
        </w:rPr>
        <w:t>Autorização/Renovação de funcionamento (</w:t>
      </w:r>
      <w:r w:rsidR="00E1430B" w:rsidRPr="00135CD6">
        <w:rPr>
          <w:rFonts w:cs="Arial"/>
          <w:b/>
          <w:sz w:val="20"/>
        </w:rPr>
        <w:t>0</w:t>
      </w:r>
      <w:r w:rsidR="00CC005A">
        <w:rPr>
          <w:rFonts w:cs="Arial"/>
          <w:b/>
          <w:sz w:val="20"/>
        </w:rPr>
        <w:t>2</w:t>
      </w:r>
      <w:r w:rsidRPr="00135CD6">
        <w:rPr>
          <w:rFonts w:cs="Arial"/>
          <w:b/>
          <w:sz w:val="20"/>
        </w:rPr>
        <w:t>):</w:t>
      </w:r>
    </w:p>
    <w:p w:rsidR="00135CD6" w:rsidRDefault="00CC005A" w:rsidP="00CC005A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Soares Filho: Processos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142/2015 e 143/2015 da Prefeitura Munic</w:t>
      </w:r>
      <w:r w:rsidR="00E43F0F">
        <w:rPr>
          <w:sz w:val="20"/>
        </w:rPr>
        <w:t xml:space="preserve">ipal de </w:t>
      </w:r>
      <w:proofErr w:type="spellStart"/>
      <w:r w:rsidR="00E43F0F">
        <w:rPr>
          <w:sz w:val="20"/>
        </w:rPr>
        <w:t>Jaicós</w:t>
      </w:r>
      <w:proofErr w:type="spellEnd"/>
      <w:r w:rsidR="00E43F0F">
        <w:rPr>
          <w:sz w:val="20"/>
        </w:rPr>
        <w:t xml:space="preserve"> (PI), renovação </w:t>
      </w:r>
      <w:r>
        <w:rPr>
          <w:sz w:val="20"/>
        </w:rPr>
        <w:t>e autorização para a Educação Infantil e ensino fundamental completo regular e EJA e convalidação de estudos, respectivamente.</w:t>
      </w:r>
    </w:p>
    <w:p w:rsidR="00CC005A" w:rsidRPr="00CC005A" w:rsidRDefault="00CC005A" w:rsidP="00CC005A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>
        <w:rPr>
          <w:sz w:val="20"/>
        </w:rPr>
        <w:t>: Processos nº 146/2015 do Instituto Descobrindo Talentos, rede privada, Luís Correia (PI), renovação de autorização para o ensino fundamental anos iniciais, regular.</w:t>
      </w:r>
    </w:p>
    <w:p w:rsidR="000A4FD0" w:rsidRDefault="00BB5698" w:rsidP="000A4FD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>
        <w:rPr>
          <w:rFonts w:cs="Arial"/>
          <w:b/>
          <w:bCs/>
          <w:sz w:val="20"/>
        </w:rPr>
        <w:t xml:space="preserve"> (01</w:t>
      </w:r>
      <w:r w:rsidRPr="00BB5698">
        <w:rPr>
          <w:rFonts w:cs="Arial"/>
          <w:b/>
          <w:bCs/>
          <w:sz w:val="20"/>
        </w:rPr>
        <w:t>):</w:t>
      </w:r>
    </w:p>
    <w:p w:rsidR="00BB5698" w:rsidRDefault="006306DC" w:rsidP="006306DC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Margareth Santos: Processos nº 152/2015 do Instituto </w:t>
      </w:r>
      <w:proofErr w:type="spellStart"/>
      <w:r>
        <w:rPr>
          <w:sz w:val="20"/>
        </w:rPr>
        <w:t>Versalles</w:t>
      </w:r>
      <w:proofErr w:type="spellEnd"/>
      <w:r>
        <w:rPr>
          <w:sz w:val="20"/>
        </w:rPr>
        <w:t>, rede privada, Teresina (PI), convalidação de estudo da aluna Diana Gomes do Nascimento</w:t>
      </w:r>
      <w:r w:rsidR="00BB5C59">
        <w:rPr>
          <w:sz w:val="20"/>
        </w:rPr>
        <w:t>;</w:t>
      </w:r>
    </w:p>
    <w:p w:rsidR="00BB5C59" w:rsidRPr="00BB5C59" w:rsidRDefault="00BB5C59" w:rsidP="00BB5C59">
      <w:pPr>
        <w:pStyle w:val="PargrafodaLista"/>
        <w:numPr>
          <w:ilvl w:val="0"/>
          <w:numId w:val="26"/>
        </w:numPr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Comissão de Educação Profissional [Cons. Eliana]: Processos nº 118/2015 da Escola de Enfermagem Arte do Cuidar, rede privada, </w:t>
      </w:r>
      <w:proofErr w:type="spellStart"/>
      <w:r>
        <w:rPr>
          <w:rFonts w:cs="Arial"/>
          <w:bCs/>
          <w:sz w:val="20"/>
        </w:rPr>
        <w:t>Angical</w:t>
      </w:r>
      <w:proofErr w:type="spellEnd"/>
      <w:r>
        <w:rPr>
          <w:rFonts w:cs="Arial"/>
          <w:bCs/>
          <w:sz w:val="20"/>
        </w:rPr>
        <w:t xml:space="preserve"> (PI), Relatório da Comissão de verificação das condições de funcionamento do curso técnico em Enfermagem.</w:t>
      </w:r>
    </w:p>
    <w:p w:rsidR="00376A5E" w:rsidRPr="00F054B1" w:rsidRDefault="00376A5E" w:rsidP="00376A5E">
      <w:pPr>
        <w:ind w:left="-709" w:right="283"/>
        <w:jc w:val="both"/>
        <w:rPr>
          <w:rFonts w:cs="Arial"/>
          <w:b/>
          <w:bCs/>
          <w:sz w:val="20"/>
        </w:rPr>
      </w:pPr>
      <w:r w:rsidRPr="00F054B1">
        <w:rPr>
          <w:rFonts w:cs="Arial"/>
          <w:b/>
          <w:sz w:val="20"/>
        </w:rPr>
        <w:t>PROCESSOS A SEREM RELATADOS:</w:t>
      </w:r>
    </w:p>
    <w:p w:rsidR="0045301D" w:rsidRPr="005F7E1B" w:rsidRDefault="0045301D" w:rsidP="0045301D">
      <w:pPr>
        <w:pStyle w:val="PargrafodaLista"/>
        <w:numPr>
          <w:ilvl w:val="0"/>
          <w:numId w:val="19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5F7E1B">
        <w:rPr>
          <w:sz w:val="20"/>
        </w:rPr>
        <w:t xml:space="preserve">Conselheiro Antônio Fonseca:                                      b) </w:t>
      </w:r>
      <w:proofErr w:type="gramStart"/>
      <w:r w:rsidRPr="005F7E1B">
        <w:rPr>
          <w:sz w:val="20"/>
        </w:rPr>
        <w:t>Conselheiro Bárbara Melo</w:t>
      </w:r>
      <w:proofErr w:type="gramEnd"/>
      <w:r w:rsidRPr="005F7E1B">
        <w:rPr>
          <w:sz w:val="20"/>
        </w:rPr>
        <w:t xml:space="preserve">: </w:t>
      </w:r>
    </w:p>
    <w:p w:rsidR="0045301D" w:rsidRDefault="0045301D" w:rsidP="0045301D">
      <w:pPr>
        <w:ind w:left="-426" w:right="283"/>
        <w:rPr>
          <w:sz w:val="20"/>
        </w:rPr>
      </w:pPr>
    </w:p>
    <w:p w:rsidR="0045301D" w:rsidRDefault="0045301D" w:rsidP="0045301D">
      <w:pPr>
        <w:ind w:left="-426" w:right="283"/>
        <w:rPr>
          <w:sz w:val="20"/>
        </w:rPr>
      </w:pPr>
    </w:p>
    <w:p w:rsidR="0045301D" w:rsidRDefault="0045301D" w:rsidP="0045301D">
      <w:pPr>
        <w:ind w:left="-426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r>
        <w:rPr>
          <w:sz w:val="20"/>
        </w:rPr>
        <w:t xml:space="preserve">c) </w:t>
      </w:r>
      <w:r w:rsidRPr="00624F63">
        <w:rPr>
          <w:sz w:val="20"/>
        </w:rPr>
        <w:t>Conselheiro Dalton Luís</w:t>
      </w:r>
      <w:r>
        <w:rPr>
          <w:sz w:val="20"/>
        </w:rPr>
        <w:t>:                                                   d) 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</w:t>
      </w: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r>
        <w:rPr>
          <w:sz w:val="20"/>
        </w:rPr>
        <w:t>e) Conselheira Eliana Sampaio:                                            f) C</w:t>
      </w:r>
      <w:r w:rsidRPr="008F2E93">
        <w:rPr>
          <w:sz w:val="20"/>
        </w:rPr>
        <w:t xml:space="preserve">onselheiro </w:t>
      </w:r>
      <w:r>
        <w:rPr>
          <w:sz w:val="20"/>
        </w:rPr>
        <w:t xml:space="preserve">Francisco </w:t>
      </w:r>
      <w:r w:rsidRPr="008F2E93">
        <w:rPr>
          <w:sz w:val="20"/>
        </w:rPr>
        <w:t>Soares Filho:</w:t>
      </w: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proofErr w:type="gramStart"/>
      <w:r>
        <w:rPr>
          <w:sz w:val="20"/>
        </w:rPr>
        <w:t>g)</w:t>
      </w:r>
      <w:proofErr w:type="gramEnd"/>
      <w:r w:rsidRPr="00BF756B">
        <w:rPr>
          <w:sz w:val="20"/>
        </w:rPr>
        <w:t xml:space="preserve">Conselheira Helena </w:t>
      </w:r>
      <w:proofErr w:type="spellStart"/>
      <w:r w:rsidRPr="00BF756B">
        <w:rPr>
          <w:sz w:val="20"/>
        </w:rPr>
        <w:t>Rosendo</w:t>
      </w:r>
      <w:proofErr w:type="spellEnd"/>
      <w:r w:rsidRPr="00BF756B">
        <w:rPr>
          <w:sz w:val="20"/>
        </w:rPr>
        <w:t>:</w:t>
      </w:r>
      <w:r>
        <w:rPr>
          <w:sz w:val="20"/>
        </w:rPr>
        <w:t xml:space="preserve">                                          h)</w:t>
      </w:r>
      <w:r w:rsidRPr="00BF756B">
        <w:rPr>
          <w:sz w:val="20"/>
        </w:rPr>
        <w:t>Conselheira Margareth Santos:</w:t>
      </w: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r>
        <w:rPr>
          <w:sz w:val="20"/>
        </w:rPr>
        <w:t>i) 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  <w:r>
        <w:rPr>
          <w:bCs/>
          <w:sz w:val="18"/>
          <w:szCs w:val="18"/>
        </w:rPr>
        <w:t xml:space="preserve">:                                                     j) </w:t>
      </w:r>
      <w:r>
        <w:rPr>
          <w:sz w:val="20"/>
        </w:rPr>
        <w:t xml:space="preserve">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bookmarkStart w:id="0" w:name="_GoBack"/>
      <w:bookmarkEnd w:id="0"/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proofErr w:type="gramStart"/>
      <w:r>
        <w:rPr>
          <w:sz w:val="20"/>
        </w:rPr>
        <w:t>l)</w:t>
      </w:r>
      <w:proofErr w:type="gramEnd"/>
      <w:r>
        <w:rPr>
          <w:sz w:val="20"/>
        </w:rPr>
        <w:t>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  <w:r>
        <w:rPr>
          <w:sz w:val="20"/>
        </w:rPr>
        <w:t xml:space="preserve">                                          k) Com. Educ. Profissional:</w:t>
      </w:r>
    </w:p>
    <w:p w:rsidR="0045301D" w:rsidRPr="00CE0CD7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376A5E" w:rsidRPr="008F2E93" w:rsidRDefault="00376A5E" w:rsidP="00376A5E">
      <w:pPr>
        <w:ind w:right="-567"/>
        <w:rPr>
          <w:sz w:val="20"/>
        </w:rPr>
      </w:pPr>
    </w:p>
    <w:p w:rsidR="00376A5E" w:rsidRPr="00850BAC" w:rsidRDefault="00376A5E" w:rsidP="00376A5E">
      <w:pPr>
        <w:ind w:right="283"/>
        <w:rPr>
          <w:rFonts w:cs="Arial"/>
          <w:sz w:val="20"/>
        </w:rPr>
      </w:pPr>
    </w:p>
    <w:p w:rsidR="00376A5E" w:rsidRPr="00850BAC" w:rsidRDefault="00376A5E" w:rsidP="00376A5E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F054B1" w:rsidRDefault="00F054B1" w:rsidP="00F054B1">
      <w:pPr>
        <w:ind w:right="-567"/>
        <w:rPr>
          <w:sz w:val="20"/>
        </w:rPr>
      </w:pPr>
    </w:p>
    <w:p w:rsidR="009F7ACC" w:rsidRDefault="009F7ACC" w:rsidP="00F054B1">
      <w:pPr>
        <w:ind w:right="-567"/>
        <w:rPr>
          <w:sz w:val="20"/>
        </w:rPr>
      </w:pPr>
    </w:p>
    <w:p w:rsidR="009F7ACC" w:rsidRDefault="009F7ACC" w:rsidP="00F054B1">
      <w:pPr>
        <w:ind w:right="-567"/>
        <w:rPr>
          <w:sz w:val="20"/>
        </w:rPr>
      </w:pPr>
    </w:p>
    <w:p w:rsidR="00F054B1" w:rsidRPr="008F2E93" w:rsidRDefault="00F054B1" w:rsidP="00F054B1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9605E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9605E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2EB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1924361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8E70F4">
      <w:rPr>
        <w:rFonts w:ascii="Bookman Old Style" w:hAnsi="Bookman Old Style"/>
        <w:i w:val="0"/>
        <w:color w:val="000000"/>
        <w:sz w:val="20"/>
      </w:rPr>
      <w:t>REUNIÃO ORDINÁRIA DO DIA 20</w:t>
    </w:r>
    <w:r w:rsidR="00950891">
      <w:rPr>
        <w:rFonts w:ascii="Bookman Old Style" w:hAnsi="Bookman Old Style"/>
        <w:i w:val="0"/>
        <w:color w:val="000000"/>
        <w:sz w:val="20"/>
      </w:rPr>
      <w:t>/08/2015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9605E4">
    <w:pPr>
      <w:jc w:val="both"/>
      <w:rPr>
        <w:sz w:val="20"/>
      </w:rPr>
    </w:pPr>
    <w:r w:rsidRPr="009605E4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9605E4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C76C26DE"/>
    <w:lvl w:ilvl="0" w:tplc="8FB6B94A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3"/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"/>
  </w:num>
  <w:num w:numId="10">
    <w:abstractNumId w:val="6"/>
  </w:num>
  <w:num w:numId="11">
    <w:abstractNumId w:val="28"/>
  </w:num>
  <w:num w:numId="12">
    <w:abstractNumId w:val="5"/>
  </w:num>
  <w:num w:numId="13">
    <w:abstractNumId w:val="9"/>
  </w:num>
  <w:num w:numId="14">
    <w:abstractNumId w:val="21"/>
  </w:num>
  <w:num w:numId="15">
    <w:abstractNumId w:val="26"/>
  </w:num>
  <w:num w:numId="16">
    <w:abstractNumId w:val="23"/>
  </w:num>
  <w:num w:numId="17">
    <w:abstractNumId w:val="25"/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27"/>
  </w:num>
  <w:num w:numId="23">
    <w:abstractNumId w:val="24"/>
  </w:num>
  <w:num w:numId="24">
    <w:abstractNumId w:val="7"/>
  </w:num>
  <w:num w:numId="25">
    <w:abstractNumId w:val="15"/>
  </w:num>
  <w:num w:numId="26">
    <w:abstractNumId w:val="8"/>
  </w:num>
  <w:num w:numId="27">
    <w:abstractNumId w:val="4"/>
  </w:num>
  <w:num w:numId="28">
    <w:abstractNumId w:val="11"/>
  </w:num>
  <w:num w:numId="29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0B2A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BDEE-746D-4226-BB84-10ECF64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514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3833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16</cp:revision>
  <cp:lastPrinted>2015-08-24T14:36:00Z</cp:lastPrinted>
  <dcterms:created xsi:type="dcterms:W3CDTF">2015-08-18T11:41:00Z</dcterms:created>
  <dcterms:modified xsi:type="dcterms:W3CDTF">2015-08-24T15:26:00Z</dcterms:modified>
</cp:coreProperties>
</file>